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DE93CF" w14:textId="77777777" w:rsidR="00F0062E" w:rsidRPr="00F0062E" w:rsidRDefault="00F0062E" w:rsidP="00F0062E">
      <w:pPr>
        <w:rPr>
          <w:b/>
          <w:bCs/>
          <w:sz w:val="32"/>
          <w:szCs w:val="32"/>
        </w:rPr>
      </w:pPr>
      <w:r w:rsidRPr="00F0062E">
        <w:rPr>
          <w:b/>
          <w:bCs/>
          <w:sz w:val="32"/>
          <w:szCs w:val="32"/>
        </w:rPr>
        <w:t>Internal Quality Assurance Cell (IQAC)</w:t>
      </w:r>
    </w:p>
    <w:p w14:paraId="3DD94A29" w14:textId="3B90B198" w:rsidR="00F0062E" w:rsidRPr="00F0062E" w:rsidRDefault="00F0062E" w:rsidP="00F0062E">
      <w:r w:rsidRPr="00F0062E">
        <w:rPr>
          <w:b/>
          <w:bCs/>
        </w:rPr>
        <w:t xml:space="preserve">Aggarwal College </w:t>
      </w:r>
      <w:proofErr w:type="spellStart"/>
      <w:r w:rsidRPr="00F0062E">
        <w:rPr>
          <w:b/>
          <w:bCs/>
        </w:rPr>
        <w:t>Ballabgarh</w:t>
      </w:r>
      <w:proofErr w:type="spellEnd"/>
      <w:r w:rsidRPr="00F0062E">
        <w:br/>
      </w:r>
      <w:r w:rsidR="00E23CEB">
        <w:rPr>
          <w:i/>
          <w:iCs/>
        </w:rPr>
        <w:t>[</w:t>
      </w:r>
      <w:r w:rsidRPr="00F0062E">
        <w:rPr>
          <w:i/>
          <w:iCs/>
        </w:rPr>
        <w:t xml:space="preserve">Under the aegis of Aggarwal Vidya </w:t>
      </w:r>
      <w:proofErr w:type="spellStart"/>
      <w:r w:rsidRPr="00F0062E">
        <w:rPr>
          <w:i/>
          <w:iCs/>
        </w:rPr>
        <w:t>Pracharini</w:t>
      </w:r>
      <w:proofErr w:type="spellEnd"/>
      <w:r w:rsidRPr="00F0062E">
        <w:rPr>
          <w:i/>
          <w:iCs/>
        </w:rPr>
        <w:t xml:space="preserve"> </w:t>
      </w:r>
      <w:proofErr w:type="gramStart"/>
      <w:r w:rsidRPr="00F0062E">
        <w:rPr>
          <w:i/>
          <w:iCs/>
        </w:rPr>
        <w:t>Sabha</w:t>
      </w:r>
      <w:r w:rsidR="00E23CEB">
        <w:rPr>
          <w:i/>
          <w:iCs/>
        </w:rPr>
        <w:t>(</w:t>
      </w:r>
      <w:proofErr w:type="gramEnd"/>
      <w:r w:rsidR="00E23CEB">
        <w:rPr>
          <w:i/>
          <w:iCs/>
        </w:rPr>
        <w:t>Regd.)]</w:t>
      </w:r>
    </w:p>
    <w:p w14:paraId="41479C8B" w14:textId="3225EE37" w:rsidR="00F0062E" w:rsidRPr="00F0062E" w:rsidRDefault="00F0062E" w:rsidP="00F0062E">
      <w:pPr>
        <w:rPr>
          <w:b/>
          <w:bCs/>
        </w:rPr>
      </w:pPr>
      <w:r w:rsidRPr="00F0062E">
        <w:rPr>
          <w:b/>
          <w:bCs/>
        </w:rPr>
        <w:t>About IQAC</w:t>
      </w:r>
    </w:p>
    <w:p w14:paraId="734D6712" w14:textId="4D3E79B3" w:rsidR="00F0062E" w:rsidRPr="00F0062E" w:rsidRDefault="00F0062E" w:rsidP="00540710">
      <w:pPr>
        <w:jc w:val="both"/>
      </w:pPr>
      <w:r w:rsidRPr="00F0062E">
        <w:t xml:space="preserve">The Internal Quality Assurance Cell (IQAC) of Aggarwal College </w:t>
      </w:r>
      <w:proofErr w:type="spellStart"/>
      <w:r w:rsidRPr="00F0062E">
        <w:t>Ballabgarh</w:t>
      </w:r>
      <w:proofErr w:type="spellEnd"/>
      <w:r w:rsidRPr="00F0062E">
        <w:t xml:space="preserve"> was established </w:t>
      </w:r>
      <w:r w:rsidRPr="00540710">
        <w:t xml:space="preserve">in 2009 </w:t>
      </w:r>
      <w:r w:rsidRPr="00F0062E">
        <w:t>in accordance with the guidelines of the National Assessment and Accreditation Council (NAAC) to ensure continuous improvement in the academic and administrative performance of the institution.</w:t>
      </w:r>
    </w:p>
    <w:p w14:paraId="7B7810ED" w14:textId="5B009EB8" w:rsidR="00F0062E" w:rsidRPr="00F0062E" w:rsidRDefault="00F0062E" w:rsidP="00540710">
      <w:pPr>
        <w:jc w:val="both"/>
      </w:pPr>
      <w:r w:rsidRPr="00F0062E">
        <w:t xml:space="preserve">IQAC plays a </w:t>
      </w:r>
      <w:r w:rsidR="00235522">
        <w:t>crucial</w:t>
      </w:r>
      <w:r w:rsidRPr="00F0062E">
        <w:t xml:space="preserve"> role in promoting a </w:t>
      </w:r>
      <w:r w:rsidR="00235522">
        <w:t>healthy academic</w:t>
      </w:r>
      <w:r w:rsidRPr="00F0062E">
        <w:t xml:space="preserve"> culture within the institution by planning, guiding, and monitoring quality enhancement initiatives. It works towards institutionalizing best practices, strengthening teaching–learning processes, encouraging research and innovation, and ensuring effective documentation of academic and administrative activities.</w:t>
      </w:r>
    </w:p>
    <w:p w14:paraId="482E49CF" w14:textId="41D5E005" w:rsidR="00F0062E" w:rsidRPr="00F0062E" w:rsidRDefault="00F0062E" w:rsidP="00540710">
      <w:pPr>
        <w:jc w:val="both"/>
      </w:pPr>
      <w:r w:rsidRPr="00F0062E">
        <w:t>The cell acts as a facilitator for quality enhancement and ensures that the institution maintains high standards in teaching, learning, research, extension activities and governance.</w:t>
      </w:r>
    </w:p>
    <w:p w14:paraId="467A2C27" w14:textId="21A83FBB" w:rsidR="00187B23" w:rsidRPr="00606371" w:rsidRDefault="00F0062E">
      <w:pPr>
        <w:rPr>
          <w:b/>
          <w:bCs/>
        </w:rPr>
      </w:pPr>
      <w:r w:rsidRPr="00606371">
        <w:rPr>
          <w:b/>
          <w:bCs/>
        </w:rPr>
        <w:t>Vision</w:t>
      </w:r>
    </w:p>
    <w:p w14:paraId="36C48A92" w14:textId="7B9F00FC" w:rsidR="009461E0" w:rsidRPr="009461E0" w:rsidRDefault="009461E0" w:rsidP="00540710">
      <w:pPr>
        <w:jc w:val="both"/>
      </w:pPr>
      <w:r w:rsidRPr="009461E0">
        <w:t xml:space="preserve">To cultivate a sustained quality culture that transforms the academic landscape into a pragmatic learning ecosystem; </w:t>
      </w:r>
      <w:r w:rsidR="00235522">
        <w:t>it is ensured</w:t>
      </w:r>
      <w:r w:rsidRPr="009461E0">
        <w:t xml:space="preserve"> that through Industry Integration and NEP 2020 frameworks, students achieve </w:t>
      </w:r>
      <w:r w:rsidRPr="00235522">
        <w:rPr>
          <w:b/>
          <w:bCs/>
          <w:i/>
          <w:iCs/>
        </w:rPr>
        <w:t>Pratyaksh Jnana</w:t>
      </w:r>
      <w:r w:rsidRPr="009461E0">
        <w:t xml:space="preserve"> (Direct Knowledge) to </w:t>
      </w:r>
      <w:r w:rsidRPr="00235522">
        <w:rPr>
          <w:b/>
          <w:bCs/>
          <w:i/>
          <w:iCs/>
        </w:rPr>
        <w:t>Conceive</w:t>
      </w:r>
      <w:r w:rsidRPr="009461E0">
        <w:t xml:space="preserve"> innovative solutions, </w:t>
      </w:r>
      <w:proofErr w:type="gramStart"/>
      <w:r w:rsidRPr="00235522">
        <w:rPr>
          <w:b/>
          <w:bCs/>
          <w:i/>
          <w:iCs/>
        </w:rPr>
        <w:t>Believe</w:t>
      </w:r>
      <w:proofErr w:type="gramEnd"/>
      <w:r w:rsidRPr="009461E0">
        <w:t xml:space="preserve"> in ethical leadership, and </w:t>
      </w:r>
      <w:proofErr w:type="gramStart"/>
      <w:r w:rsidRPr="00235522">
        <w:rPr>
          <w:b/>
          <w:bCs/>
          <w:i/>
          <w:iCs/>
        </w:rPr>
        <w:t>Achieve</w:t>
      </w:r>
      <w:proofErr w:type="gramEnd"/>
      <w:r w:rsidRPr="009461E0">
        <w:t xml:space="preserve"> global excellence as lifelong learners.</w:t>
      </w:r>
    </w:p>
    <w:p w14:paraId="29F16EB2" w14:textId="045CED3A" w:rsidR="00F0062E" w:rsidRPr="00606371" w:rsidRDefault="00F0062E">
      <w:pPr>
        <w:rPr>
          <w:b/>
          <w:bCs/>
        </w:rPr>
      </w:pPr>
      <w:r w:rsidRPr="00606371">
        <w:rPr>
          <w:b/>
          <w:bCs/>
        </w:rPr>
        <w:t>Mission</w:t>
      </w:r>
    </w:p>
    <w:p w14:paraId="34E930BB" w14:textId="7E2FC7C4" w:rsidR="00606371" w:rsidRPr="00606371" w:rsidRDefault="00606371" w:rsidP="00540710">
      <w:pPr>
        <w:pStyle w:val="ListParagraph"/>
        <w:numPr>
          <w:ilvl w:val="0"/>
          <w:numId w:val="4"/>
        </w:numPr>
        <w:jc w:val="both"/>
      </w:pPr>
      <w:r w:rsidRPr="00606371">
        <w:rPr>
          <w:b/>
          <w:bCs/>
        </w:rPr>
        <w:t>Framework for Agile &amp; Collaborative Learning:</w:t>
      </w:r>
      <w:r w:rsidRPr="00606371">
        <w:t xml:space="preserve"> To institutionalize a dynamic quality framework that supports </w:t>
      </w:r>
      <w:r w:rsidR="00235522">
        <w:t>flexible</w:t>
      </w:r>
      <w:r w:rsidRPr="00606371">
        <w:t xml:space="preserve"> teaching </w:t>
      </w:r>
      <w:r w:rsidR="00235522">
        <w:t xml:space="preserve">and learning </w:t>
      </w:r>
      <w:r w:rsidRPr="00606371">
        <w:t>and multidisciplinary freedom, fostering an environment for critical thinking, reasoning, and creativity as envisioned by NEP 2020.</w:t>
      </w:r>
    </w:p>
    <w:p w14:paraId="70FF5637" w14:textId="3AF02991" w:rsidR="00606371" w:rsidRPr="00606371" w:rsidRDefault="00606371" w:rsidP="00540710">
      <w:pPr>
        <w:pStyle w:val="ListParagraph"/>
        <w:numPr>
          <w:ilvl w:val="0"/>
          <w:numId w:val="4"/>
        </w:numPr>
        <w:jc w:val="both"/>
      </w:pPr>
      <w:r w:rsidRPr="00606371">
        <w:rPr>
          <w:b/>
          <w:bCs/>
        </w:rPr>
        <w:t>Holistic Skill &amp; Research Integration:</w:t>
      </w:r>
      <w:r w:rsidRPr="00606371">
        <w:t xml:space="preserve"> To bridge the gap between theory and Pratyaksh Jnana (</w:t>
      </w:r>
      <w:r w:rsidR="00235522">
        <w:t>d</w:t>
      </w:r>
      <w:r w:rsidRPr="00606371">
        <w:t xml:space="preserve">irect </w:t>
      </w:r>
      <w:r w:rsidR="00235522">
        <w:t>k</w:t>
      </w:r>
      <w:r w:rsidRPr="00606371">
        <w:t>nowledge) by embedding experiential practices, research, and innovation into the core academic process to address global challenges.</w:t>
      </w:r>
    </w:p>
    <w:p w14:paraId="0E9B657C" w14:textId="78303066" w:rsidR="00606371" w:rsidRPr="00606371" w:rsidRDefault="00606371" w:rsidP="00540710">
      <w:pPr>
        <w:pStyle w:val="ListParagraph"/>
        <w:numPr>
          <w:ilvl w:val="0"/>
          <w:numId w:val="4"/>
        </w:numPr>
        <w:jc w:val="both"/>
      </w:pPr>
      <w:r w:rsidRPr="00606371">
        <w:rPr>
          <w:b/>
          <w:bCs/>
        </w:rPr>
        <w:t>Industry-Academia Synergy:</w:t>
      </w:r>
      <w:r w:rsidRPr="00606371">
        <w:t xml:space="preserve"> To drive excellence through robust industry-academia integration, ensuring that the curriculum, infrastructure, and e-resources are synchronized with evolving professional standards and global concerns.</w:t>
      </w:r>
    </w:p>
    <w:p w14:paraId="7A90EFEE" w14:textId="70BF27FF" w:rsidR="00606371" w:rsidRPr="00606371" w:rsidRDefault="00606371" w:rsidP="00540710">
      <w:pPr>
        <w:pStyle w:val="ListParagraph"/>
        <w:numPr>
          <w:ilvl w:val="0"/>
          <w:numId w:val="4"/>
        </w:numPr>
        <w:jc w:val="both"/>
      </w:pPr>
      <w:r w:rsidRPr="00606371">
        <w:rPr>
          <w:b/>
          <w:bCs/>
        </w:rPr>
        <w:t>Value-Laden Culture</w:t>
      </w:r>
      <w:r w:rsidR="00235522">
        <w:rPr>
          <w:b/>
          <w:bCs/>
        </w:rPr>
        <w:t xml:space="preserve"> to achieve Excellence</w:t>
      </w:r>
      <w:r w:rsidRPr="00606371">
        <w:rPr>
          <w:b/>
          <w:bCs/>
        </w:rPr>
        <w:t>:</w:t>
      </w:r>
      <w:r w:rsidRPr="00606371">
        <w:t xml:space="preserve"> To nurture a pragmatic quality ecosystem based on 'Conceive, Believe, and Achieve,' where advanced ICT resources and a value-based ambience empower students to become responsible, lifelong learners.</w:t>
      </w:r>
    </w:p>
    <w:p w14:paraId="78C697F8" w14:textId="77777777" w:rsidR="00606371" w:rsidRDefault="00606371"/>
    <w:p w14:paraId="689F8E5A" w14:textId="39DA76F1" w:rsidR="00F0062E" w:rsidRPr="00F0062E" w:rsidRDefault="00F0062E" w:rsidP="00F0062E">
      <w:pPr>
        <w:rPr>
          <w:b/>
          <w:bCs/>
        </w:rPr>
      </w:pPr>
      <w:r w:rsidRPr="00F0062E">
        <w:rPr>
          <w:b/>
          <w:bCs/>
        </w:rPr>
        <w:lastRenderedPageBreak/>
        <w:t>Objectives of IQAC</w:t>
      </w:r>
    </w:p>
    <w:p w14:paraId="43A0C6C1" w14:textId="77777777" w:rsidR="00F0062E" w:rsidRPr="00F0062E" w:rsidRDefault="00F0062E" w:rsidP="00F0062E">
      <w:pPr>
        <w:numPr>
          <w:ilvl w:val="0"/>
          <w:numId w:val="1"/>
        </w:numPr>
      </w:pPr>
      <w:r w:rsidRPr="00F0062E">
        <w:t>To develop a system for conscious and consistent improvement in institutional performance.</w:t>
      </w:r>
    </w:p>
    <w:p w14:paraId="09F5BBF9" w14:textId="77777777" w:rsidR="00F0062E" w:rsidRPr="00F0062E" w:rsidRDefault="00F0062E" w:rsidP="00F0062E">
      <w:pPr>
        <w:numPr>
          <w:ilvl w:val="0"/>
          <w:numId w:val="1"/>
        </w:numPr>
      </w:pPr>
      <w:r w:rsidRPr="00F0062E">
        <w:t>To promote measures for institutional functioning towards quality enhancement.</w:t>
      </w:r>
    </w:p>
    <w:p w14:paraId="3338FB7A" w14:textId="77777777" w:rsidR="00F0062E" w:rsidRPr="00F0062E" w:rsidRDefault="00F0062E" w:rsidP="00F0062E">
      <w:pPr>
        <w:numPr>
          <w:ilvl w:val="0"/>
          <w:numId w:val="1"/>
        </w:numPr>
      </w:pPr>
      <w:r w:rsidRPr="00F0062E">
        <w:t>To ensure timely collection, documentation, and analysis of data related to academic activities.</w:t>
      </w:r>
    </w:p>
    <w:p w14:paraId="2C143DC1" w14:textId="2B345B40" w:rsidR="00F0062E" w:rsidRPr="00F0062E" w:rsidRDefault="00F0062E" w:rsidP="00F0062E">
      <w:pPr>
        <w:numPr>
          <w:ilvl w:val="0"/>
          <w:numId w:val="1"/>
        </w:numPr>
      </w:pPr>
      <w:r w:rsidRPr="00F0062E">
        <w:t xml:space="preserve">To facilitate preparation and </w:t>
      </w:r>
      <w:r w:rsidR="00235522">
        <w:t xml:space="preserve">timely </w:t>
      </w:r>
      <w:r w:rsidRPr="00F0062E">
        <w:t xml:space="preserve">submission of </w:t>
      </w:r>
      <w:r w:rsidRPr="00540710">
        <w:t xml:space="preserve">institutional reports for </w:t>
      </w:r>
      <w:r w:rsidRPr="00F0062E">
        <w:t>AQAR, NAAC, NIRF, AISHE, and other</w:t>
      </w:r>
      <w:r w:rsidRPr="00540710">
        <w:t xml:space="preserve"> government bodies</w:t>
      </w:r>
    </w:p>
    <w:p w14:paraId="1F91E510" w14:textId="77777777" w:rsidR="00F0062E" w:rsidRPr="00540710" w:rsidRDefault="00F0062E" w:rsidP="00F0062E">
      <w:pPr>
        <w:numPr>
          <w:ilvl w:val="0"/>
          <w:numId w:val="1"/>
        </w:numPr>
      </w:pPr>
      <w:r w:rsidRPr="00F0062E">
        <w:t>To create a learner-centric environment conducive to quality education and holistic development.</w:t>
      </w:r>
    </w:p>
    <w:p w14:paraId="79293939" w14:textId="77777777" w:rsidR="00F0062E" w:rsidRPr="00F0062E" w:rsidRDefault="00F0062E" w:rsidP="00F0062E">
      <w:pPr>
        <w:rPr>
          <w:b/>
          <w:bCs/>
        </w:rPr>
      </w:pPr>
      <w:r w:rsidRPr="00F0062E">
        <w:rPr>
          <w:b/>
          <w:bCs/>
        </w:rPr>
        <w:t>Functions of IQAC</w:t>
      </w:r>
    </w:p>
    <w:p w14:paraId="3D8538F1" w14:textId="77777777" w:rsidR="00F0062E" w:rsidRPr="00F0062E" w:rsidRDefault="00F0062E" w:rsidP="00F0062E">
      <w:r w:rsidRPr="00F0062E">
        <w:t>The Internal Quality Assurance Cell performs the following functions:</w:t>
      </w:r>
    </w:p>
    <w:p w14:paraId="3AE64B7F" w14:textId="77777777" w:rsidR="00F0062E" w:rsidRPr="00F0062E" w:rsidRDefault="00F0062E" w:rsidP="00F0062E">
      <w:pPr>
        <w:numPr>
          <w:ilvl w:val="0"/>
          <w:numId w:val="2"/>
        </w:numPr>
      </w:pPr>
      <w:r w:rsidRPr="00F0062E">
        <w:t>Development and application of quality benchmarks for academic and administrative activities.</w:t>
      </w:r>
    </w:p>
    <w:p w14:paraId="2FEB07BA" w14:textId="77777777" w:rsidR="00F0062E" w:rsidRPr="00F0062E" w:rsidRDefault="00F0062E" w:rsidP="00F0062E">
      <w:pPr>
        <w:numPr>
          <w:ilvl w:val="0"/>
          <w:numId w:val="2"/>
        </w:numPr>
      </w:pPr>
      <w:r w:rsidRPr="00F0062E">
        <w:t>Facilitating a learner-centric environment conducive to quality education.</w:t>
      </w:r>
    </w:p>
    <w:p w14:paraId="66943413" w14:textId="77777777" w:rsidR="00F0062E" w:rsidRPr="00F0062E" w:rsidRDefault="00F0062E" w:rsidP="00F0062E">
      <w:pPr>
        <w:numPr>
          <w:ilvl w:val="0"/>
          <w:numId w:val="2"/>
        </w:numPr>
      </w:pPr>
      <w:r w:rsidRPr="00F0062E">
        <w:t>Organization of seminars, workshops, conferences, and faculty development programmes.</w:t>
      </w:r>
    </w:p>
    <w:p w14:paraId="5E9E9E02" w14:textId="77777777" w:rsidR="00F0062E" w:rsidRPr="00F0062E" w:rsidRDefault="00F0062E" w:rsidP="00F0062E">
      <w:pPr>
        <w:numPr>
          <w:ilvl w:val="0"/>
          <w:numId w:val="2"/>
        </w:numPr>
      </w:pPr>
      <w:r w:rsidRPr="00F0062E">
        <w:t>Collection and analysis of feedback from students, alumni, employers, and other stakeholders.</w:t>
      </w:r>
    </w:p>
    <w:p w14:paraId="06209C28" w14:textId="77777777" w:rsidR="00F0062E" w:rsidRPr="00F0062E" w:rsidRDefault="00F0062E" w:rsidP="00F0062E">
      <w:pPr>
        <w:numPr>
          <w:ilvl w:val="0"/>
          <w:numId w:val="2"/>
        </w:numPr>
      </w:pPr>
      <w:r w:rsidRPr="00F0062E">
        <w:t>Documentation of institutional activities and preparation of Annual Quality Assurance Report (AQAR).</w:t>
      </w:r>
    </w:p>
    <w:p w14:paraId="2C134D73" w14:textId="77777777" w:rsidR="00F0062E" w:rsidRPr="00F0062E" w:rsidRDefault="00F0062E" w:rsidP="00F0062E">
      <w:pPr>
        <w:numPr>
          <w:ilvl w:val="0"/>
          <w:numId w:val="2"/>
        </w:numPr>
      </w:pPr>
      <w:r w:rsidRPr="00F0062E">
        <w:t>Promotion of best practices and institutional distinctiveness.</w:t>
      </w:r>
    </w:p>
    <w:p w14:paraId="7B8F00FA" w14:textId="77777777" w:rsidR="00F0062E" w:rsidRPr="00540710" w:rsidRDefault="00F0062E" w:rsidP="00F0062E">
      <w:pPr>
        <w:numPr>
          <w:ilvl w:val="0"/>
          <w:numId w:val="2"/>
        </w:numPr>
      </w:pPr>
      <w:r w:rsidRPr="00F0062E">
        <w:t>Coordination with various departments and committees for quality enhancement initiatives.</w:t>
      </w:r>
    </w:p>
    <w:p w14:paraId="47A1DC1B" w14:textId="77777777" w:rsidR="00E23CEB" w:rsidRDefault="00E23CEB">
      <w:pPr>
        <w:rPr>
          <w:b/>
          <w:bCs/>
        </w:rPr>
      </w:pPr>
      <w:r>
        <w:rPr>
          <w:b/>
          <w:bCs/>
        </w:rPr>
        <w:br w:type="page"/>
      </w:r>
    </w:p>
    <w:p w14:paraId="06B3E635" w14:textId="7FD27365" w:rsidR="00F0062E" w:rsidRPr="00F0062E" w:rsidRDefault="00F0062E" w:rsidP="00F0062E">
      <w:pPr>
        <w:rPr>
          <w:b/>
          <w:bCs/>
        </w:rPr>
      </w:pPr>
      <w:r w:rsidRPr="00F0062E">
        <w:rPr>
          <w:b/>
          <w:bCs/>
        </w:rPr>
        <w:lastRenderedPageBreak/>
        <w:t>Composition</w:t>
      </w:r>
    </w:p>
    <w:p w14:paraId="369ABB40" w14:textId="1A04C3ED" w:rsidR="00F0062E" w:rsidRDefault="00F0062E" w:rsidP="00F0062E">
      <w:r w:rsidRPr="00F0062E">
        <w:t xml:space="preserve">The IQAC of Aggarwal College </w:t>
      </w:r>
      <w:proofErr w:type="spellStart"/>
      <w:r w:rsidRPr="00F0062E">
        <w:t>Ballabgarh</w:t>
      </w:r>
      <w:proofErr w:type="spellEnd"/>
      <w:r w:rsidRPr="00F0062E">
        <w:t xml:space="preserve"> consists of representatives from management, </w:t>
      </w:r>
      <w:r w:rsidR="00235522" w:rsidRPr="00F0062E">
        <w:t>external experts</w:t>
      </w:r>
      <w:r w:rsidR="00235522">
        <w:t>,</w:t>
      </w:r>
      <w:r w:rsidR="00235522" w:rsidRPr="00235522">
        <w:t xml:space="preserve"> </w:t>
      </w:r>
      <w:r w:rsidRPr="00F0062E">
        <w:t xml:space="preserve">faculty, administration, alumni and </w:t>
      </w:r>
      <w:r w:rsidR="00235522" w:rsidRPr="00F0062E">
        <w:t>students</w:t>
      </w:r>
      <w:r w:rsidRPr="00F0062E">
        <w:t>.</w:t>
      </w:r>
    </w:p>
    <w:p w14:paraId="4E01A16C" w14:textId="77777777" w:rsidR="00E23CEB" w:rsidRDefault="00E23CEB" w:rsidP="00E23CEB">
      <w:pPr>
        <w:pStyle w:val="ListParagraph"/>
        <w:numPr>
          <w:ilvl w:val="0"/>
          <w:numId w:val="5"/>
        </w:numPr>
      </w:pPr>
      <w:r>
        <w:t>Dr. Sanjeev Kumar Gupta (Chairman)</w:t>
      </w:r>
    </w:p>
    <w:p w14:paraId="2F9A8AA5" w14:textId="77777777" w:rsidR="00E23CEB" w:rsidRDefault="00E23CEB" w:rsidP="00E23CEB">
      <w:pPr>
        <w:pStyle w:val="ListParagraph"/>
        <w:numPr>
          <w:ilvl w:val="0"/>
          <w:numId w:val="5"/>
        </w:numPr>
      </w:pPr>
      <w:r>
        <w:t>Dr. Jay Pal Singh (Coordinator)</w:t>
      </w:r>
    </w:p>
    <w:p w14:paraId="56C5B0AF" w14:textId="77777777" w:rsidR="00E23CEB" w:rsidRDefault="00E23CEB" w:rsidP="00E23CEB">
      <w:pPr>
        <w:pStyle w:val="ListParagraph"/>
        <w:numPr>
          <w:ilvl w:val="0"/>
          <w:numId w:val="5"/>
        </w:numPr>
      </w:pPr>
      <w:r>
        <w:t xml:space="preserve">Dr. Sarika </w:t>
      </w:r>
      <w:proofErr w:type="spellStart"/>
      <w:r>
        <w:t>Kanjlia</w:t>
      </w:r>
      <w:proofErr w:type="spellEnd"/>
      <w:r>
        <w:t xml:space="preserve"> (Dy. Coordinator)</w:t>
      </w:r>
    </w:p>
    <w:p w14:paraId="7918141E" w14:textId="77777777" w:rsidR="00E23CEB" w:rsidRDefault="00E23CEB" w:rsidP="00E23CEB">
      <w:pPr>
        <w:pStyle w:val="ListParagraph"/>
        <w:numPr>
          <w:ilvl w:val="0"/>
          <w:numId w:val="5"/>
        </w:numPr>
      </w:pPr>
      <w:r>
        <w:t>Dr. Vineet Nagpal (Dy. Coordinator)</w:t>
      </w:r>
    </w:p>
    <w:p w14:paraId="2BC8CE57" w14:textId="77777777" w:rsidR="00E23CEB" w:rsidRDefault="00E23CEB" w:rsidP="00E23CEB">
      <w:pPr>
        <w:pStyle w:val="ListParagraph"/>
        <w:numPr>
          <w:ilvl w:val="0"/>
          <w:numId w:val="5"/>
        </w:numPr>
      </w:pPr>
      <w:r>
        <w:t>Sh. Dinesh Gupta, Adv.  (Gen. Sec. &amp; Alumni)</w:t>
      </w:r>
    </w:p>
    <w:p w14:paraId="51A0BACB" w14:textId="77777777" w:rsidR="00E23CEB" w:rsidRDefault="00E23CEB" w:rsidP="00E23CEB">
      <w:pPr>
        <w:pStyle w:val="ListParagraph"/>
        <w:numPr>
          <w:ilvl w:val="0"/>
          <w:numId w:val="5"/>
        </w:numPr>
      </w:pPr>
      <w:r>
        <w:t>Prof. Sandeep Grover, J.C Bose US&amp;T, Fbd</w:t>
      </w:r>
    </w:p>
    <w:p w14:paraId="1E2AD9C3" w14:textId="77777777" w:rsidR="00E23CEB" w:rsidRDefault="00E23CEB" w:rsidP="00E23CEB">
      <w:pPr>
        <w:pStyle w:val="ListParagraph"/>
        <w:numPr>
          <w:ilvl w:val="0"/>
          <w:numId w:val="5"/>
        </w:numPr>
      </w:pPr>
      <w:r>
        <w:t>Sh. Nikunj Gupta (CA)</w:t>
      </w:r>
    </w:p>
    <w:p w14:paraId="6CF0C369" w14:textId="77777777" w:rsidR="00E23CEB" w:rsidRDefault="00E23CEB" w:rsidP="00E23CEB">
      <w:pPr>
        <w:pStyle w:val="ListParagraph"/>
        <w:numPr>
          <w:ilvl w:val="0"/>
          <w:numId w:val="5"/>
        </w:numPr>
      </w:pPr>
      <w:r>
        <w:t>Sh. Ravinder Gupta (Industrialist)</w:t>
      </w:r>
    </w:p>
    <w:p w14:paraId="6B858E79" w14:textId="77777777" w:rsidR="00E23CEB" w:rsidRDefault="00E23CEB" w:rsidP="00E23CEB">
      <w:pPr>
        <w:pStyle w:val="ListParagraph"/>
        <w:numPr>
          <w:ilvl w:val="0"/>
          <w:numId w:val="5"/>
        </w:numPr>
      </w:pPr>
      <w:r>
        <w:t>Sh. Ravinder Garg (Industrialist)</w:t>
      </w:r>
    </w:p>
    <w:p w14:paraId="7DB7B78E" w14:textId="77777777" w:rsidR="00E23CEB" w:rsidRDefault="00E23CEB" w:rsidP="00E23CEB">
      <w:pPr>
        <w:pStyle w:val="ListParagraph"/>
        <w:numPr>
          <w:ilvl w:val="0"/>
          <w:numId w:val="5"/>
        </w:numPr>
      </w:pPr>
      <w:r>
        <w:t>Mr. Sanjay Gupta (Industrialist)</w:t>
      </w:r>
    </w:p>
    <w:p w14:paraId="0C09CFAE" w14:textId="77777777" w:rsidR="00E23CEB" w:rsidRDefault="00E23CEB" w:rsidP="00E23CEB">
      <w:pPr>
        <w:pStyle w:val="ListParagraph"/>
        <w:numPr>
          <w:ilvl w:val="0"/>
          <w:numId w:val="5"/>
        </w:numPr>
      </w:pPr>
      <w:r>
        <w:t>Dr. Ram Chander</w:t>
      </w:r>
    </w:p>
    <w:p w14:paraId="6F70FAE2" w14:textId="77777777" w:rsidR="00E23CEB" w:rsidRDefault="00E23CEB" w:rsidP="00E23CEB">
      <w:pPr>
        <w:pStyle w:val="ListParagraph"/>
        <w:numPr>
          <w:ilvl w:val="0"/>
          <w:numId w:val="5"/>
        </w:numPr>
      </w:pPr>
      <w:r>
        <w:t>Dr. Inayat Chaudhary</w:t>
      </w:r>
    </w:p>
    <w:p w14:paraId="5C55A48A" w14:textId="77777777" w:rsidR="00E23CEB" w:rsidRDefault="00E23CEB" w:rsidP="00E23CEB">
      <w:pPr>
        <w:pStyle w:val="ListParagraph"/>
        <w:numPr>
          <w:ilvl w:val="0"/>
          <w:numId w:val="5"/>
        </w:numPr>
      </w:pPr>
      <w:r>
        <w:t xml:space="preserve">Dr. Priyanka </w:t>
      </w:r>
      <w:proofErr w:type="spellStart"/>
      <w:r>
        <w:t>Sehrawat</w:t>
      </w:r>
      <w:proofErr w:type="spellEnd"/>
    </w:p>
    <w:p w14:paraId="5C962676" w14:textId="77777777" w:rsidR="00E23CEB" w:rsidRDefault="00E23CEB" w:rsidP="00E23CEB">
      <w:pPr>
        <w:pStyle w:val="ListParagraph"/>
        <w:numPr>
          <w:ilvl w:val="0"/>
          <w:numId w:val="5"/>
        </w:numPr>
      </w:pPr>
      <w:r>
        <w:t>Dr. Sachin Garg</w:t>
      </w:r>
    </w:p>
    <w:p w14:paraId="074E5F07" w14:textId="77777777" w:rsidR="00E23CEB" w:rsidRDefault="00E23CEB" w:rsidP="00E23CEB">
      <w:pPr>
        <w:pStyle w:val="ListParagraph"/>
        <w:numPr>
          <w:ilvl w:val="0"/>
          <w:numId w:val="5"/>
        </w:numPr>
      </w:pPr>
      <w:r>
        <w:t>Dr. Shilpa Goel</w:t>
      </w:r>
    </w:p>
    <w:p w14:paraId="64A04112" w14:textId="77777777" w:rsidR="00E23CEB" w:rsidRDefault="00E23CEB" w:rsidP="00E23CEB">
      <w:pPr>
        <w:pStyle w:val="ListParagraph"/>
        <w:numPr>
          <w:ilvl w:val="0"/>
          <w:numId w:val="5"/>
        </w:numPr>
      </w:pPr>
      <w:r>
        <w:t>Mr. Man Mohan Singla</w:t>
      </w:r>
    </w:p>
    <w:p w14:paraId="72ED2BD9" w14:textId="77777777" w:rsidR="00E23CEB" w:rsidRDefault="00E23CEB" w:rsidP="00E23CEB">
      <w:pPr>
        <w:pStyle w:val="ListParagraph"/>
        <w:numPr>
          <w:ilvl w:val="0"/>
          <w:numId w:val="5"/>
        </w:numPr>
      </w:pPr>
      <w:r>
        <w:t>Renu, M.Sc. (Maths)-II (Student Member)</w:t>
      </w:r>
    </w:p>
    <w:p w14:paraId="535FFEA7" w14:textId="0FB81BA5" w:rsidR="00540710" w:rsidRDefault="00E23CEB" w:rsidP="00E23CEB">
      <w:pPr>
        <w:pStyle w:val="ListParagraph"/>
        <w:numPr>
          <w:ilvl w:val="0"/>
          <w:numId w:val="5"/>
        </w:numPr>
      </w:pPr>
      <w:r>
        <w:t>Meenakshi, M.A. (Eng.)-II (Student Member)</w:t>
      </w:r>
    </w:p>
    <w:p w14:paraId="01419755" w14:textId="77777777" w:rsidR="00F0062E" w:rsidRPr="00F0062E" w:rsidRDefault="00F0062E" w:rsidP="00F0062E">
      <w:pPr>
        <w:rPr>
          <w:b/>
          <w:bCs/>
        </w:rPr>
      </w:pPr>
      <w:r w:rsidRPr="00F0062E">
        <w:rPr>
          <w:b/>
          <w:bCs/>
        </w:rPr>
        <w:t>IQAC Meetings</w:t>
      </w:r>
    </w:p>
    <w:p w14:paraId="4C573A45" w14:textId="1B04B706" w:rsidR="00F0062E" w:rsidRDefault="00F0062E" w:rsidP="00F0062E">
      <w:r w:rsidRPr="00F0062E">
        <w:t>IQAC conducts regular meetings to discuss</w:t>
      </w:r>
      <w:r w:rsidR="0086087B">
        <w:t xml:space="preserve"> and suggest</w:t>
      </w:r>
      <w:r w:rsidRPr="00F0062E">
        <w:t xml:space="preserve"> quality initiatives </w:t>
      </w:r>
      <w:r w:rsidR="0086087B">
        <w:t>for</w:t>
      </w:r>
      <w:r w:rsidRPr="00F0062E">
        <w:t xml:space="preserve"> institutional development.</w:t>
      </w:r>
    </w:p>
    <w:sectPr w:rsidR="00F0062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0E696D"/>
    <w:multiLevelType w:val="multilevel"/>
    <w:tmpl w:val="6CB023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B827F34"/>
    <w:multiLevelType w:val="hybridMultilevel"/>
    <w:tmpl w:val="6D5E3B7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15:restartNumberingAfterBreak="0">
    <w:nsid w:val="22D038E2"/>
    <w:multiLevelType w:val="multilevel"/>
    <w:tmpl w:val="DCE611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D775D37"/>
    <w:multiLevelType w:val="multilevel"/>
    <w:tmpl w:val="7EDEB2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31867A0"/>
    <w:multiLevelType w:val="hybridMultilevel"/>
    <w:tmpl w:val="4D9E13A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16cid:durableId="1414739216">
    <w:abstractNumId w:val="2"/>
  </w:num>
  <w:num w:numId="2" w16cid:durableId="50930778">
    <w:abstractNumId w:val="3"/>
  </w:num>
  <w:num w:numId="3" w16cid:durableId="313687201">
    <w:abstractNumId w:val="0"/>
  </w:num>
  <w:num w:numId="4" w16cid:durableId="491067173">
    <w:abstractNumId w:val="1"/>
  </w:num>
  <w:num w:numId="5" w16cid:durableId="196564740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062E"/>
    <w:rsid w:val="00187B23"/>
    <w:rsid w:val="001F7A68"/>
    <w:rsid w:val="00235522"/>
    <w:rsid w:val="00540710"/>
    <w:rsid w:val="00606371"/>
    <w:rsid w:val="008033A0"/>
    <w:rsid w:val="00830EFD"/>
    <w:rsid w:val="0086087B"/>
    <w:rsid w:val="009461E0"/>
    <w:rsid w:val="00B9141D"/>
    <w:rsid w:val="00C571D0"/>
    <w:rsid w:val="00D36D15"/>
    <w:rsid w:val="00E23CEB"/>
    <w:rsid w:val="00F0062E"/>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2D79C6"/>
  <w15:chartTrackingRefBased/>
  <w15:docId w15:val="{2CEE3B94-D06A-4CF9-9459-5253BCE21C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0062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0062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0062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0062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0062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0062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0062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0062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0062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0062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0062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0062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0062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0062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0062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0062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0062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0062E"/>
    <w:rPr>
      <w:rFonts w:eastAsiaTheme="majorEastAsia" w:cstheme="majorBidi"/>
      <w:color w:val="272727" w:themeColor="text1" w:themeTint="D8"/>
    </w:rPr>
  </w:style>
  <w:style w:type="paragraph" w:styleId="Title">
    <w:name w:val="Title"/>
    <w:basedOn w:val="Normal"/>
    <w:next w:val="Normal"/>
    <w:link w:val="TitleChar"/>
    <w:uiPriority w:val="10"/>
    <w:qFormat/>
    <w:rsid w:val="00F0062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0062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0062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0062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0062E"/>
    <w:pPr>
      <w:spacing w:before="160"/>
      <w:jc w:val="center"/>
    </w:pPr>
    <w:rPr>
      <w:i/>
      <w:iCs/>
      <w:color w:val="404040" w:themeColor="text1" w:themeTint="BF"/>
    </w:rPr>
  </w:style>
  <w:style w:type="character" w:customStyle="1" w:styleId="QuoteChar">
    <w:name w:val="Quote Char"/>
    <w:basedOn w:val="DefaultParagraphFont"/>
    <w:link w:val="Quote"/>
    <w:uiPriority w:val="29"/>
    <w:rsid w:val="00F0062E"/>
    <w:rPr>
      <w:i/>
      <w:iCs/>
      <w:color w:val="404040" w:themeColor="text1" w:themeTint="BF"/>
    </w:rPr>
  </w:style>
  <w:style w:type="paragraph" w:styleId="ListParagraph">
    <w:name w:val="List Paragraph"/>
    <w:basedOn w:val="Normal"/>
    <w:uiPriority w:val="34"/>
    <w:qFormat/>
    <w:rsid w:val="00F0062E"/>
    <w:pPr>
      <w:ind w:left="720"/>
      <w:contextualSpacing/>
    </w:pPr>
  </w:style>
  <w:style w:type="character" w:styleId="IntenseEmphasis">
    <w:name w:val="Intense Emphasis"/>
    <w:basedOn w:val="DefaultParagraphFont"/>
    <w:uiPriority w:val="21"/>
    <w:qFormat/>
    <w:rsid w:val="00F0062E"/>
    <w:rPr>
      <w:i/>
      <w:iCs/>
      <w:color w:val="2F5496" w:themeColor="accent1" w:themeShade="BF"/>
    </w:rPr>
  </w:style>
  <w:style w:type="paragraph" w:styleId="IntenseQuote">
    <w:name w:val="Intense Quote"/>
    <w:basedOn w:val="Normal"/>
    <w:next w:val="Normal"/>
    <w:link w:val="IntenseQuoteChar"/>
    <w:uiPriority w:val="30"/>
    <w:qFormat/>
    <w:rsid w:val="00F0062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0062E"/>
    <w:rPr>
      <w:i/>
      <w:iCs/>
      <w:color w:val="2F5496" w:themeColor="accent1" w:themeShade="BF"/>
    </w:rPr>
  </w:style>
  <w:style w:type="character" w:styleId="IntenseReference">
    <w:name w:val="Intense Reference"/>
    <w:basedOn w:val="DefaultParagraphFont"/>
    <w:uiPriority w:val="32"/>
    <w:qFormat/>
    <w:rsid w:val="00F0062E"/>
    <w:rPr>
      <w:b/>
      <w:bCs/>
      <w:smallCaps/>
      <w:color w:val="2F5496" w:themeColor="accent1" w:themeShade="BF"/>
      <w:spacing w:val="5"/>
    </w:rPr>
  </w:style>
  <w:style w:type="table" w:styleId="TableGrid">
    <w:name w:val="Table Grid"/>
    <w:basedOn w:val="TableNormal"/>
    <w:uiPriority w:val="39"/>
    <w:rsid w:val="00E23C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3</Pages>
  <Words>651</Words>
  <Characters>3716</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VINEET NAGPAL</dc:creator>
  <cp:keywords/>
  <dc:description/>
  <cp:lastModifiedBy>VINEET NAGPAL</cp:lastModifiedBy>
  <cp:revision>7</cp:revision>
  <dcterms:created xsi:type="dcterms:W3CDTF">2026-03-10T05:05:00Z</dcterms:created>
  <dcterms:modified xsi:type="dcterms:W3CDTF">2026-04-04T08:16:00Z</dcterms:modified>
</cp:coreProperties>
</file>